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EC482F" w:rsidRPr="000E1F71" w:rsidRDefault="00EC482F" w:rsidP="00EC482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</w:rPr>
      </w:pPr>
      <w:r w:rsidRPr="000E1F71">
        <w:rPr>
          <w:rFonts w:ascii="Times New Roman" w:eastAsia="Calibri" w:hAnsi="Times New Roman" w:cs="Times New Roman"/>
          <w:b/>
          <w:color w:val="000000"/>
        </w:rPr>
        <w:t>МУНИЦИПАЛЬНОЕ ДОШКОЛЬНОЕ ОБРАЗОВАТЕЛЬНОЕ УЧРЕЖДЕНИЕ</w:t>
      </w:r>
    </w:p>
    <w:p w:rsidR="00EC482F" w:rsidRPr="000E1F71" w:rsidRDefault="00EC482F" w:rsidP="00EC482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</w:rPr>
      </w:pPr>
      <w:r w:rsidRPr="000E1F71">
        <w:rPr>
          <w:rFonts w:ascii="Times New Roman" w:eastAsia="Calibri" w:hAnsi="Times New Roman" w:cs="Times New Roman"/>
          <w:b/>
          <w:color w:val="000000"/>
        </w:rPr>
        <w:t>«ДЕТСКИЙ САД  № 377 КИРОВСКОГО РАЙОНА  ВОЛГОГРАДА»</w:t>
      </w:r>
    </w:p>
    <w:p w:rsidR="00EC482F" w:rsidRPr="000E1F71" w:rsidRDefault="00EC482F" w:rsidP="00EC482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F71">
        <w:rPr>
          <w:rFonts w:ascii="Times New Roman" w:eastAsia="Calibri" w:hAnsi="Times New Roman" w:cs="Times New Roman"/>
          <w:color w:val="000000"/>
          <w:sz w:val="28"/>
          <w:szCs w:val="28"/>
        </w:rPr>
        <w:t>(МОУ детский сад № 377)</w:t>
      </w: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E0EB4" w:rsidRPr="00EC482F" w:rsidRDefault="00232466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 w:rsidRPr="00EC482F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Консультация для родителей</w:t>
      </w:r>
    </w:p>
    <w:p w:rsidR="00232466" w:rsidRPr="00EC482F" w:rsidRDefault="00232466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232466" w:rsidRPr="00EC482F" w:rsidRDefault="00232466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232466" w:rsidRPr="00EC482F" w:rsidRDefault="00232466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232466" w:rsidRPr="00EC482F" w:rsidRDefault="00232466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1F2F80" w:rsidRPr="00EC482F" w:rsidRDefault="001F2F80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 w:rsidRPr="00EC482F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«Укрепляем мышцы спины -</w:t>
      </w:r>
      <w:r w:rsidR="00232466" w:rsidRPr="00EC482F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 </w:t>
      </w:r>
      <w:r w:rsidRPr="00EC482F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формирование правильной осанки у детей дошкольного возраста</w:t>
      </w:r>
      <w:r w:rsidR="00232466" w:rsidRPr="00EC482F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»</w:t>
      </w:r>
    </w:p>
    <w:p w:rsidR="00232466" w:rsidRDefault="00232466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EC482F" w:rsidRDefault="00EC482F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EC482F" w:rsidRDefault="00EC482F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EC482F" w:rsidRPr="00EC482F" w:rsidRDefault="00EC482F" w:rsidP="00EC482F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C48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 Иванова Е. Б.</w:t>
      </w: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EC48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Default="00232466" w:rsidP="002324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32466" w:rsidRPr="008F3227" w:rsidRDefault="00232466" w:rsidP="00EC482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2F80" w:rsidRPr="00232466" w:rsidRDefault="001F2F80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Осанка</w:t>
      </w:r>
      <w:r w:rsidR="00EC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«привычная поза</w:t>
      </w:r>
      <w:r w:rsidR="00EC48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непринужденного стоящего человека без активного мышечного напряжения. Осанка является одним из важных показателей здоровья. Именно она создает условия для нормального функционирования основных систем организма. При ее ухудшении нарушается функция дыхания и кровообращения, затрудняется деятельность печени и кишечника, что ведет к понижению физической и умственной работоспособности. Дефекты осанки вызывают нарушения зрения и изменения в позвоночнике, ведущие к сколиозам.</w:t>
      </w:r>
    </w:p>
    <w:p w:rsidR="001F2F80" w:rsidRPr="00232466" w:rsidRDefault="001F2F80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аспектом работы по оздоровлению детей дошкольного возраста является работа по формированию правильной осанки.</w:t>
      </w:r>
    </w:p>
    <w:p w:rsidR="001F2F80" w:rsidRPr="00232466" w:rsidRDefault="001F2F80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ли осанка у детей? Этот вопрос, к сожалению, мы задаем себе довольно поздно. О чем это говорит? Прежде всего, о слабой пропаганде знаний среди будущих школьников и их родителей. По мере роста ребенка родителям необходимо тщательно следить за тем, чтобы ребенок правильно ходил, сидел, двигался. Родителям следует помнить, что значительно легче предупредить нарушения осанки в дошкольном возрасте, чем исправлять эти нарушения у школьников. Нарушения осанки возникают и прогрессируют чаще всего в связи со снижением двигательной активности в период интенсивного роста ребенка. С поступлением ребенка в школу его двигательный режим значительно меняется. Возрастает объем статической нагрузки. Во многом решение задачи правильному воспитанию осанки облегчает увлечение детей спортом, систематическое плавание и занятия танцами.</w:t>
      </w:r>
    </w:p>
    <w:p w:rsidR="001F2F80" w:rsidRPr="00232466" w:rsidRDefault="00FE0EB4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коррекции осанки </w:t>
      </w:r>
      <w:r w:rsidR="001F2F80" w:rsidRPr="002324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оздоровительные мероприятия: лечебный массаж, корригирующая гимнастика или лечебная физическая культура, занятия плаванием, физиотерапия, гигиена режима.</w:t>
      </w:r>
    </w:p>
    <w:p w:rsidR="001F2F80" w:rsidRPr="00232466" w:rsidRDefault="001F2F80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физкультура и корригирующая гимнастика показана всем детям с нарушениями осанки. Главным средством для профилактики нарушения осанки являются специальные физические упражнения, направленные на укрепление мышечного корсета и поддержания правильной осанки.</w:t>
      </w:r>
    </w:p>
    <w:p w:rsidR="001F2F80" w:rsidRPr="00232466" w:rsidRDefault="001F2F80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оздоровительные упражнения были эффективны, подбирать и выполнять их надо правильно. Для занятия выбирают 2-3 упражнения для укрепления мышечных групп (плечевого пояса, спины, груди, живота, нижних конечностей). Низкое исходное положение (лежа, сидя, стоя на коленях, на четвереньках) способствует сохранению правильных изгибов позвоночника и уменьшению нагрузки на позвоночный столб.</w:t>
      </w:r>
    </w:p>
    <w:p w:rsidR="00EC482F" w:rsidRDefault="00EC482F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482F" w:rsidRDefault="00EC482F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482F" w:rsidRDefault="00EC482F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482F" w:rsidRDefault="00EC482F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482F" w:rsidRDefault="00EC482F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482F" w:rsidRDefault="00EC482F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482F" w:rsidRDefault="00EC482F" w:rsidP="00EC482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482F" w:rsidRDefault="00EC482F" w:rsidP="0023246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0EB4" w:rsidRDefault="00FE0EB4" w:rsidP="00EC482F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формирования правильной осанки можно выполнять следующие простые упражнения:</w:t>
      </w:r>
    </w:p>
    <w:p w:rsidR="00EC482F" w:rsidRPr="00EC482F" w:rsidRDefault="00EC482F" w:rsidP="00EC482F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82F" w:rsidRPr="00232466" w:rsidRDefault="00EC482F" w:rsidP="0023246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0EB4" w:rsidRPr="00EC482F" w:rsidRDefault="00FE0EB4" w:rsidP="00EC482F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textAlignment w:val="baseline"/>
        <w:rPr>
          <w:rFonts w:ascii="Montserrat" w:hAnsi="Montserrat"/>
          <w:sz w:val="28"/>
          <w:szCs w:val="28"/>
        </w:rPr>
      </w:pPr>
      <w:r w:rsidRPr="00232466">
        <w:rPr>
          <w:sz w:val="28"/>
          <w:szCs w:val="28"/>
          <w:bdr w:val="none" w:sz="0" w:space="0" w:color="auto" w:frame="1"/>
        </w:rPr>
        <w:t>Приседания у стены - научить детей, касаясь стены затылком, лопатками, ягодицами и пятками, приседать и вставать, сохраняя правильную осанку.</w:t>
      </w:r>
    </w:p>
    <w:p w:rsidR="00EC482F" w:rsidRPr="00232466" w:rsidRDefault="00EC482F" w:rsidP="00EC482F">
      <w:pPr>
        <w:pStyle w:val="a3"/>
        <w:spacing w:before="0" w:beforeAutospacing="0" w:after="0" w:afterAutospacing="0"/>
        <w:ind w:left="284"/>
        <w:jc w:val="both"/>
        <w:textAlignment w:val="baseline"/>
        <w:rPr>
          <w:rFonts w:ascii="Montserrat" w:hAnsi="Montserrat"/>
          <w:sz w:val="28"/>
          <w:szCs w:val="28"/>
        </w:rPr>
      </w:pPr>
    </w:p>
    <w:p w:rsidR="00EC482F" w:rsidRPr="00EC482F" w:rsidRDefault="00FE0EB4" w:rsidP="00EC482F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textAlignment w:val="baseline"/>
        <w:rPr>
          <w:rFonts w:ascii="Montserrat" w:hAnsi="Montserrat"/>
          <w:sz w:val="28"/>
          <w:szCs w:val="28"/>
        </w:rPr>
      </w:pPr>
      <w:r w:rsidRPr="00232466">
        <w:rPr>
          <w:sz w:val="28"/>
          <w:szCs w:val="28"/>
          <w:bdr w:val="none" w:sz="0" w:space="0" w:color="auto" w:frame="1"/>
        </w:rPr>
        <w:t>Держи плечо прямо - научить детей правильно держать плечи и грудь при естественной стойке, закреплять навыки ползания по скамейке.</w:t>
      </w:r>
    </w:p>
    <w:p w:rsidR="00EC482F" w:rsidRPr="00232466" w:rsidRDefault="00EC482F" w:rsidP="00EC482F">
      <w:pPr>
        <w:pStyle w:val="a3"/>
        <w:spacing w:before="0" w:beforeAutospacing="0" w:after="0" w:afterAutospacing="0"/>
        <w:jc w:val="both"/>
        <w:textAlignment w:val="baseline"/>
        <w:rPr>
          <w:rFonts w:ascii="Montserrat" w:hAnsi="Montserrat"/>
          <w:sz w:val="28"/>
          <w:szCs w:val="28"/>
        </w:rPr>
      </w:pPr>
    </w:p>
    <w:p w:rsidR="00FE0EB4" w:rsidRPr="00EC482F" w:rsidRDefault="00FE0EB4" w:rsidP="00EC482F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textAlignment w:val="baseline"/>
        <w:rPr>
          <w:rFonts w:ascii="Montserrat" w:hAnsi="Montserrat"/>
          <w:sz w:val="28"/>
          <w:szCs w:val="28"/>
        </w:rPr>
      </w:pPr>
      <w:r w:rsidRPr="00232466">
        <w:rPr>
          <w:sz w:val="28"/>
          <w:szCs w:val="28"/>
          <w:bdr w:val="none" w:sz="0" w:space="0" w:color="auto" w:frame="1"/>
        </w:rPr>
        <w:t>Подтяни живот - научить детей подтягивать живот, развивать мышцы живота и спины.</w:t>
      </w:r>
    </w:p>
    <w:p w:rsidR="00EC482F" w:rsidRPr="00232466" w:rsidRDefault="00EC482F" w:rsidP="00EC482F">
      <w:pPr>
        <w:pStyle w:val="a3"/>
        <w:spacing w:before="0" w:beforeAutospacing="0" w:after="0" w:afterAutospacing="0"/>
        <w:jc w:val="both"/>
        <w:textAlignment w:val="baseline"/>
        <w:rPr>
          <w:rFonts w:ascii="Montserrat" w:hAnsi="Montserrat"/>
          <w:sz w:val="28"/>
          <w:szCs w:val="28"/>
        </w:rPr>
      </w:pPr>
    </w:p>
    <w:p w:rsidR="00FE0EB4" w:rsidRPr="00A537C8" w:rsidRDefault="00FE0EB4" w:rsidP="00EC482F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textAlignment w:val="baseline"/>
        <w:rPr>
          <w:rFonts w:ascii="Montserrat" w:hAnsi="Montserrat"/>
          <w:sz w:val="28"/>
          <w:szCs w:val="28"/>
        </w:rPr>
      </w:pPr>
      <w:r w:rsidRPr="00232466">
        <w:rPr>
          <w:sz w:val="28"/>
          <w:szCs w:val="28"/>
          <w:bdr w:val="none" w:sz="0" w:space="0" w:color="auto" w:frame="1"/>
        </w:rPr>
        <w:t>Выпрями ноги - научить правильной постановке стоп, развивать мышцы ног, учить выполнять разнообразные прыжки и подскоки.</w:t>
      </w:r>
    </w:p>
    <w:p w:rsidR="00A537C8" w:rsidRPr="00232466" w:rsidRDefault="00A537C8" w:rsidP="00A537C8">
      <w:pPr>
        <w:pStyle w:val="a3"/>
        <w:spacing w:before="0" w:beforeAutospacing="0" w:after="0" w:afterAutospacing="0"/>
        <w:jc w:val="both"/>
        <w:textAlignment w:val="baseline"/>
        <w:rPr>
          <w:rFonts w:ascii="Montserrat" w:hAnsi="Montserrat"/>
          <w:sz w:val="28"/>
          <w:szCs w:val="28"/>
        </w:rPr>
      </w:pPr>
    </w:p>
    <w:p w:rsidR="00FE0EB4" w:rsidRPr="00A537C8" w:rsidRDefault="00FE0EB4" w:rsidP="00EC482F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textAlignment w:val="baseline"/>
        <w:rPr>
          <w:rFonts w:ascii="Montserrat" w:hAnsi="Montserrat"/>
          <w:sz w:val="28"/>
          <w:szCs w:val="28"/>
        </w:rPr>
      </w:pPr>
      <w:r w:rsidRPr="00232466">
        <w:rPr>
          <w:sz w:val="28"/>
          <w:szCs w:val="28"/>
          <w:bdr w:val="none" w:sz="0" w:space="0" w:color="auto" w:frame="1"/>
        </w:rPr>
        <w:t>Аист - научить стоять на одной ноге на шаблоне с отпечатками стоп, сохраняя правильную осанку, упражнять мышцы плеч, груди, живота.</w:t>
      </w:r>
    </w:p>
    <w:p w:rsidR="00A537C8" w:rsidRPr="00232466" w:rsidRDefault="00A537C8" w:rsidP="00A537C8">
      <w:pPr>
        <w:pStyle w:val="a3"/>
        <w:spacing w:before="0" w:beforeAutospacing="0" w:after="0" w:afterAutospacing="0"/>
        <w:jc w:val="both"/>
        <w:textAlignment w:val="baseline"/>
        <w:rPr>
          <w:rFonts w:ascii="Montserrat" w:hAnsi="Montserrat"/>
          <w:sz w:val="28"/>
          <w:szCs w:val="28"/>
        </w:rPr>
      </w:pPr>
    </w:p>
    <w:p w:rsidR="00FE0EB4" w:rsidRPr="00A537C8" w:rsidRDefault="00FE0EB4" w:rsidP="00EC482F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textAlignment w:val="baseline"/>
        <w:rPr>
          <w:rFonts w:ascii="Montserrat" w:hAnsi="Montserrat"/>
          <w:sz w:val="28"/>
          <w:szCs w:val="28"/>
        </w:rPr>
      </w:pPr>
      <w:r w:rsidRPr="00232466">
        <w:rPr>
          <w:sz w:val="28"/>
          <w:szCs w:val="28"/>
          <w:bdr w:val="none" w:sz="0" w:space="0" w:color="auto" w:frame="1"/>
        </w:rPr>
        <w:t>Не урони мешочек - научить переносить на голове мешочек с песком, выполнять повороты.</w:t>
      </w:r>
    </w:p>
    <w:p w:rsidR="00A537C8" w:rsidRPr="00232466" w:rsidRDefault="00A537C8" w:rsidP="00A537C8">
      <w:pPr>
        <w:pStyle w:val="a3"/>
        <w:spacing w:before="0" w:beforeAutospacing="0" w:after="0" w:afterAutospacing="0"/>
        <w:ind w:left="284"/>
        <w:jc w:val="both"/>
        <w:textAlignment w:val="baseline"/>
        <w:rPr>
          <w:rFonts w:ascii="Montserrat" w:hAnsi="Montserrat"/>
          <w:sz w:val="28"/>
          <w:szCs w:val="28"/>
        </w:rPr>
      </w:pPr>
    </w:p>
    <w:p w:rsidR="00FE0EB4" w:rsidRPr="00232466" w:rsidRDefault="00FE0EB4" w:rsidP="00EC482F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32466">
        <w:rPr>
          <w:sz w:val="28"/>
          <w:szCs w:val="28"/>
          <w:bdr w:val="none" w:sz="0" w:space="0" w:color="auto" w:frame="1"/>
        </w:rPr>
        <w:t>Эти все упражнения способствуют развитию мышц шеи и спины, выработке правильному положению тела.</w:t>
      </w:r>
    </w:p>
    <w:p w:rsidR="00FE0EB4" w:rsidRPr="00232466" w:rsidRDefault="00FE0EB4" w:rsidP="00EC482F">
      <w:pPr>
        <w:pStyle w:val="a3"/>
        <w:spacing w:before="0" w:beforeAutospacing="0" w:after="0" w:afterAutospacing="0"/>
        <w:ind w:left="284"/>
        <w:jc w:val="both"/>
        <w:textAlignment w:val="baseline"/>
        <w:rPr>
          <w:rFonts w:ascii="Montserrat" w:hAnsi="Montserrat"/>
          <w:sz w:val="28"/>
          <w:szCs w:val="28"/>
        </w:rPr>
      </w:pPr>
    </w:p>
    <w:p w:rsidR="001B0FE8" w:rsidRPr="00232466" w:rsidRDefault="001B0FE8" w:rsidP="00232466">
      <w:pPr>
        <w:spacing w:after="0" w:line="240" w:lineRule="auto"/>
        <w:ind w:left="284" w:firstLine="567"/>
        <w:jc w:val="both"/>
        <w:rPr>
          <w:sz w:val="28"/>
          <w:szCs w:val="28"/>
        </w:rPr>
      </w:pPr>
    </w:p>
    <w:sectPr w:rsidR="001B0FE8" w:rsidRPr="00232466" w:rsidSect="00EC482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6pt;height:11.6pt" o:bullet="t">
        <v:imagedata r:id="rId1" o:title="msoB466"/>
      </v:shape>
    </w:pict>
  </w:numPicBullet>
  <w:abstractNum w:abstractNumId="0">
    <w:nsid w:val="5D611F78"/>
    <w:multiLevelType w:val="hybridMultilevel"/>
    <w:tmpl w:val="E49CC08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DD"/>
    <w:rsid w:val="001B0FE8"/>
    <w:rsid w:val="001F2F80"/>
    <w:rsid w:val="00232466"/>
    <w:rsid w:val="008879DD"/>
    <w:rsid w:val="008F3227"/>
    <w:rsid w:val="00A537C8"/>
    <w:rsid w:val="00EC482F"/>
    <w:rsid w:val="00F83179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юсер</dc:creator>
  <cp:lastModifiedBy>1</cp:lastModifiedBy>
  <cp:revision>2</cp:revision>
  <dcterms:created xsi:type="dcterms:W3CDTF">2023-03-14T08:30:00Z</dcterms:created>
  <dcterms:modified xsi:type="dcterms:W3CDTF">2023-03-14T08:30:00Z</dcterms:modified>
</cp:coreProperties>
</file>